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0E2C3" w14:textId="77777777" w:rsidR="00491B83" w:rsidRDefault="00491B83" w:rsidP="00491B83">
      <w:pPr>
        <w:pStyle w:val="BodyText"/>
        <w:spacing w:before="3" w:after="1"/>
        <w:rPr>
          <w:sz w:val="19"/>
        </w:rPr>
      </w:pPr>
    </w:p>
    <w:p w14:paraId="718820B0" w14:textId="77777777" w:rsidR="00C0543D" w:rsidRDefault="00C0543D" w:rsidP="00491B83">
      <w:pPr>
        <w:pStyle w:val="BodyText"/>
        <w:spacing w:before="3" w:after="1"/>
        <w:rPr>
          <w:sz w:val="19"/>
        </w:rPr>
      </w:pPr>
    </w:p>
    <w:p w14:paraId="0E5AF594" w14:textId="77777777" w:rsidR="00C0543D" w:rsidRPr="00C0543D" w:rsidRDefault="00C0543D" w:rsidP="00C0543D">
      <w:pPr>
        <w:pStyle w:val="BodyText"/>
        <w:spacing w:before="3" w:after="1"/>
        <w:jc w:val="center"/>
        <w:rPr>
          <w:b/>
          <w:sz w:val="28"/>
          <w:szCs w:val="28"/>
        </w:rPr>
      </w:pPr>
      <w:commentRangeStart w:id="0"/>
      <w:r>
        <w:rPr>
          <w:b/>
          <w:sz w:val="28"/>
          <w:szCs w:val="28"/>
        </w:rPr>
        <w:t>Job Sharing Guidelines</w:t>
      </w:r>
      <w:commentRangeEnd w:id="0"/>
      <w:r w:rsidR="0020461D">
        <w:rPr>
          <w:rStyle w:val="CommentReference"/>
        </w:rPr>
        <w:commentReference w:id="0"/>
      </w:r>
    </w:p>
    <w:p w14:paraId="528BE922" w14:textId="77777777" w:rsidR="00C0543D" w:rsidRDefault="00C0543D" w:rsidP="00491B83">
      <w:pPr>
        <w:pStyle w:val="BodyText"/>
        <w:spacing w:before="3" w:after="1"/>
        <w:rPr>
          <w:sz w:val="19"/>
        </w:rPr>
      </w:pPr>
    </w:p>
    <w:tbl>
      <w:tblPr>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9"/>
        <w:gridCol w:w="7293"/>
      </w:tblGrid>
      <w:tr w:rsidR="00491B83" w14:paraId="4C2FE977" w14:textId="77777777" w:rsidTr="00DD38B0">
        <w:trPr>
          <w:trHeight w:val="1151"/>
        </w:trPr>
        <w:tc>
          <w:tcPr>
            <w:tcW w:w="2989" w:type="dxa"/>
          </w:tcPr>
          <w:p w14:paraId="5C7BAA4C" w14:textId="77777777" w:rsidR="00491B83" w:rsidRDefault="00491B83" w:rsidP="00DD38B0">
            <w:pPr>
              <w:pStyle w:val="TableParagraph"/>
              <w:spacing w:line="230" w:lineRule="exact"/>
              <w:ind w:left="467" w:right="75" w:hanging="360"/>
              <w:rPr>
                <w:sz w:val="20"/>
              </w:rPr>
            </w:pPr>
            <w:r>
              <w:rPr>
                <w:sz w:val="20"/>
              </w:rPr>
              <w:t>1. What is the difference between a part-time position, a part-year position and a job share position?</w:t>
            </w:r>
          </w:p>
        </w:tc>
        <w:tc>
          <w:tcPr>
            <w:tcW w:w="7293" w:type="dxa"/>
          </w:tcPr>
          <w:p w14:paraId="0F41037F" w14:textId="77777777" w:rsidR="00491B83" w:rsidRDefault="00491B83" w:rsidP="00DD38B0">
            <w:pPr>
              <w:pStyle w:val="TableParagraph"/>
              <w:spacing w:line="230" w:lineRule="exact"/>
              <w:ind w:left="107" w:right="103"/>
              <w:rPr>
                <w:sz w:val="20"/>
              </w:rPr>
            </w:pPr>
            <w:r>
              <w:rPr>
                <w:sz w:val="20"/>
              </w:rPr>
              <w:t>A part-time position is funded as a fraction of a full-time single position, for example, a .5 FTE. A part-year position is a position that is for less than 180 days and, therefore, is reported as a fraction of an FTE, i.e., 160 divided by 180 would be a .89 FTE. A job share exists when two people share the responsibilities on one full-time position at their request.</w:t>
            </w:r>
          </w:p>
        </w:tc>
      </w:tr>
      <w:tr w:rsidR="00491B83" w14:paraId="50DD036B" w14:textId="77777777" w:rsidTr="00DD38B0">
        <w:trPr>
          <w:trHeight w:val="1838"/>
        </w:trPr>
        <w:tc>
          <w:tcPr>
            <w:tcW w:w="2989" w:type="dxa"/>
          </w:tcPr>
          <w:p w14:paraId="651C5B43" w14:textId="77777777" w:rsidR="00491B83" w:rsidRDefault="00491B83" w:rsidP="00DD38B0">
            <w:pPr>
              <w:pStyle w:val="TableParagraph"/>
              <w:ind w:left="467" w:right="75" w:hanging="360"/>
              <w:rPr>
                <w:sz w:val="20"/>
              </w:rPr>
            </w:pPr>
            <w:r>
              <w:rPr>
                <w:sz w:val="20"/>
              </w:rPr>
              <w:t>2. What is the difference in benefits between job share and part-time positions?</w:t>
            </w:r>
          </w:p>
        </w:tc>
        <w:tc>
          <w:tcPr>
            <w:tcW w:w="7293" w:type="dxa"/>
          </w:tcPr>
          <w:p w14:paraId="0BE5FBCD" w14:textId="77777777" w:rsidR="00491B83" w:rsidRDefault="00491B83" w:rsidP="00DD38B0">
            <w:pPr>
              <w:pStyle w:val="TableParagraph"/>
              <w:ind w:left="107" w:right="103"/>
              <w:rPr>
                <w:sz w:val="20"/>
              </w:rPr>
            </w:pPr>
            <w:r>
              <w:rPr>
                <w:sz w:val="20"/>
              </w:rPr>
              <w:t>Part-time employees will receive a prorated allocation as agreed upon by the District and the bargaining unit. Job share staff will be eligible to share 1 benefit allocation on a prorated basis. Full-year employees at .5 FTE or above are eligible for full TR1, except where staff members are job sharing. In job sharing situations, the two staff members will each receive their respective FTE times the amount for which they would qualify if in a full-time position. Part-time staff members and staff members who are less than .5 FTE will be eligible for a</w:t>
            </w:r>
          </w:p>
          <w:p w14:paraId="10F98E83" w14:textId="77777777" w:rsidR="00491B83" w:rsidRDefault="00491B83" w:rsidP="00DD38B0">
            <w:pPr>
              <w:pStyle w:val="TableParagraph"/>
              <w:spacing w:line="211" w:lineRule="exact"/>
              <w:ind w:left="107"/>
              <w:rPr>
                <w:sz w:val="20"/>
              </w:rPr>
            </w:pPr>
            <w:r>
              <w:rPr>
                <w:sz w:val="20"/>
              </w:rPr>
              <w:t>prorated share of TR1 based on their FTE.</w:t>
            </w:r>
          </w:p>
        </w:tc>
      </w:tr>
      <w:tr w:rsidR="00491B83" w14:paraId="3D07ECD5" w14:textId="77777777" w:rsidTr="00DD38B0">
        <w:trPr>
          <w:trHeight w:val="921"/>
        </w:trPr>
        <w:tc>
          <w:tcPr>
            <w:tcW w:w="2989" w:type="dxa"/>
          </w:tcPr>
          <w:p w14:paraId="49D8F2D1" w14:textId="77777777" w:rsidR="00491B83" w:rsidRDefault="00491B83" w:rsidP="00DD38B0">
            <w:pPr>
              <w:pStyle w:val="TableParagraph"/>
              <w:ind w:left="467" w:right="103" w:hanging="360"/>
              <w:rPr>
                <w:sz w:val="20"/>
              </w:rPr>
            </w:pPr>
            <w:r>
              <w:rPr>
                <w:sz w:val="20"/>
              </w:rPr>
              <w:t>3. What about planning/release, the 181st day and staff meetings?</w:t>
            </w:r>
          </w:p>
        </w:tc>
        <w:tc>
          <w:tcPr>
            <w:tcW w:w="7293" w:type="dxa"/>
          </w:tcPr>
          <w:p w14:paraId="22E818B0" w14:textId="77777777" w:rsidR="00491B83" w:rsidRDefault="00491B83" w:rsidP="00DD38B0">
            <w:pPr>
              <w:pStyle w:val="TableParagraph"/>
              <w:spacing w:line="230" w:lineRule="exact"/>
              <w:ind w:left="107" w:right="116"/>
              <w:rPr>
                <w:sz w:val="20"/>
              </w:rPr>
            </w:pPr>
            <w:r>
              <w:rPr>
                <w:sz w:val="20"/>
              </w:rPr>
              <w:t>Planning and release days are prorated based on the job share FTE. Job share partners are each eligible for the 181st day. One member of the team must attend building planning days and staff meetings. Both members are responsible for keeping abreast of building discussions, issues and</w:t>
            </w:r>
            <w:r>
              <w:rPr>
                <w:spacing w:val="-18"/>
                <w:sz w:val="20"/>
              </w:rPr>
              <w:t xml:space="preserve"> </w:t>
            </w:r>
            <w:r>
              <w:rPr>
                <w:sz w:val="20"/>
              </w:rPr>
              <w:t>concern.</w:t>
            </w:r>
          </w:p>
        </w:tc>
      </w:tr>
      <w:tr w:rsidR="00491B83" w14:paraId="7D90BF2D" w14:textId="77777777" w:rsidTr="00DD38B0">
        <w:trPr>
          <w:trHeight w:val="460"/>
        </w:trPr>
        <w:tc>
          <w:tcPr>
            <w:tcW w:w="2989" w:type="dxa"/>
          </w:tcPr>
          <w:p w14:paraId="7415797F" w14:textId="77777777" w:rsidR="00491B83" w:rsidRDefault="00491B83" w:rsidP="00DD38B0">
            <w:pPr>
              <w:pStyle w:val="TableParagraph"/>
              <w:spacing w:line="230" w:lineRule="exact"/>
              <w:ind w:left="467" w:right="75" w:hanging="360"/>
              <w:rPr>
                <w:sz w:val="20"/>
              </w:rPr>
            </w:pPr>
            <w:r>
              <w:rPr>
                <w:sz w:val="20"/>
              </w:rPr>
              <w:t>4. Is the District obligated to share a position?</w:t>
            </w:r>
          </w:p>
        </w:tc>
        <w:tc>
          <w:tcPr>
            <w:tcW w:w="7293" w:type="dxa"/>
          </w:tcPr>
          <w:p w14:paraId="76E30055" w14:textId="77777777" w:rsidR="00491B83" w:rsidRDefault="00491B83" w:rsidP="00DD38B0">
            <w:pPr>
              <w:pStyle w:val="TableParagraph"/>
              <w:spacing w:line="227" w:lineRule="exact"/>
              <w:ind w:left="107"/>
              <w:rPr>
                <w:sz w:val="20"/>
              </w:rPr>
            </w:pPr>
            <w:r>
              <w:rPr>
                <w:sz w:val="20"/>
              </w:rPr>
              <w:t>The District is obligated to consider job sharing when there is an open position.</w:t>
            </w:r>
          </w:p>
        </w:tc>
      </w:tr>
      <w:tr w:rsidR="00491B83" w14:paraId="2FDC6845" w14:textId="77777777" w:rsidTr="00DD38B0">
        <w:trPr>
          <w:trHeight w:val="1380"/>
        </w:trPr>
        <w:tc>
          <w:tcPr>
            <w:tcW w:w="2989" w:type="dxa"/>
          </w:tcPr>
          <w:p w14:paraId="35031CC1" w14:textId="77777777" w:rsidR="00491B83" w:rsidRDefault="00491B83" w:rsidP="00DD38B0">
            <w:pPr>
              <w:pStyle w:val="TableParagraph"/>
              <w:ind w:left="467" w:right="313" w:hanging="360"/>
              <w:rPr>
                <w:sz w:val="20"/>
              </w:rPr>
            </w:pPr>
            <w:r>
              <w:rPr>
                <w:sz w:val="20"/>
              </w:rPr>
              <w:t>5. How does one get permission to job share?</w:t>
            </w:r>
          </w:p>
        </w:tc>
        <w:tc>
          <w:tcPr>
            <w:tcW w:w="7293" w:type="dxa"/>
          </w:tcPr>
          <w:p w14:paraId="5372F83F" w14:textId="77777777" w:rsidR="00491B83" w:rsidRDefault="00491B83" w:rsidP="00DD38B0">
            <w:pPr>
              <w:pStyle w:val="TableParagraph"/>
              <w:ind w:left="107" w:right="192"/>
              <w:rPr>
                <w:sz w:val="20"/>
              </w:rPr>
            </w:pPr>
            <w:r>
              <w:rPr>
                <w:sz w:val="20"/>
              </w:rPr>
              <w:t>Job Share Application forms are available in Personnel. One application is to be completed by each team. All applications for reassignment in a building must be submitted in time to be approved no later than May 1 of the preceding school year. Applications for open positions will follow the same timelines required for transfers outlined in Article 10, Section 4, of the Collective</w:t>
            </w:r>
          </w:p>
          <w:p w14:paraId="7CAA6472" w14:textId="77777777" w:rsidR="00491B83" w:rsidRDefault="00491B83" w:rsidP="00DD38B0">
            <w:pPr>
              <w:pStyle w:val="TableParagraph"/>
              <w:spacing w:line="213" w:lineRule="exact"/>
              <w:ind w:left="107"/>
              <w:rPr>
                <w:sz w:val="20"/>
              </w:rPr>
            </w:pPr>
            <w:r>
              <w:rPr>
                <w:sz w:val="20"/>
              </w:rPr>
              <w:t>Bargaining Agreement.</w:t>
            </w:r>
          </w:p>
        </w:tc>
      </w:tr>
      <w:tr w:rsidR="00491B83" w14:paraId="563078CD" w14:textId="77777777" w:rsidTr="00DD38B0">
        <w:trPr>
          <w:trHeight w:val="2298"/>
        </w:trPr>
        <w:tc>
          <w:tcPr>
            <w:tcW w:w="2989" w:type="dxa"/>
          </w:tcPr>
          <w:p w14:paraId="3598E679" w14:textId="77777777" w:rsidR="00491B83" w:rsidRDefault="00491B83" w:rsidP="00DD38B0">
            <w:pPr>
              <w:pStyle w:val="TableParagraph"/>
              <w:ind w:left="467" w:right="181" w:hanging="360"/>
              <w:rPr>
                <w:sz w:val="20"/>
              </w:rPr>
            </w:pPr>
            <w:r>
              <w:rPr>
                <w:sz w:val="20"/>
              </w:rPr>
              <w:t>6. What must be done before a job share request is approved?</w:t>
            </w:r>
          </w:p>
        </w:tc>
        <w:tc>
          <w:tcPr>
            <w:tcW w:w="7293" w:type="dxa"/>
          </w:tcPr>
          <w:p w14:paraId="45CE8DC4" w14:textId="77777777" w:rsidR="00491B83" w:rsidRDefault="00491B83" w:rsidP="00491B83">
            <w:pPr>
              <w:pStyle w:val="TableParagraph"/>
              <w:numPr>
                <w:ilvl w:val="0"/>
                <w:numId w:val="2"/>
              </w:numPr>
              <w:tabs>
                <w:tab w:val="left" w:pos="360"/>
              </w:tabs>
              <w:ind w:right="290"/>
              <w:rPr>
                <w:sz w:val="20"/>
              </w:rPr>
            </w:pPr>
            <w:r>
              <w:rPr>
                <w:sz w:val="20"/>
              </w:rPr>
              <w:t>Individuals interested in being reassigned to a job sharing position must identify a job share partner within the current ranks of provisional and continuing District staff who is acceptable to the building principal. If no job share partner is found in the ranks of current employees, the job share is posted.</w:t>
            </w:r>
          </w:p>
          <w:p w14:paraId="202181EE" w14:textId="77777777" w:rsidR="00491B83" w:rsidRDefault="00491B83" w:rsidP="00491B83">
            <w:pPr>
              <w:pStyle w:val="TableParagraph"/>
              <w:numPr>
                <w:ilvl w:val="0"/>
                <w:numId w:val="2"/>
              </w:numPr>
              <w:tabs>
                <w:tab w:val="left" w:pos="360"/>
              </w:tabs>
              <w:ind w:right="578"/>
              <w:rPr>
                <w:sz w:val="20"/>
              </w:rPr>
            </w:pPr>
            <w:r>
              <w:rPr>
                <w:sz w:val="20"/>
              </w:rPr>
              <w:t>The potential job share team must then identify the position they wish</w:t>
            </w:r>
            <w:r>
              <w:rPr>
                <w:spacing w:val="-24"/>
                <w:sz w:val="20"/>
              </w:rPr>
              <w:t xml:space="preserve"> </w:t>
            </w:r>
            <w:r>
              <w:rPr>
                <w:sz w:val="20"/>
              </w:rPr>
              <w:t>to share.</w:t>
            </w:r>
          </w:p>
          <w:p w14:paraId="40824640" w14:textId="77777777" w:rsidR="00491B83" w:rsidRDefault="00491B83" w:rsidP="00491B83">
            <w:pPr>
              <w:pStyle w:val="TableParagraph"/>
              <w:numPr>
                <w:ilvl w:val="0"/>
                <w:numId w:val="2"/>
              </w:numPr>
              <w:tabs>
                <w:tab w:val="left" w:pos="360"/>
              </w:tabs>
              <w:rPr>
                <w:sz w:val="20"/>
              </w:rPr>
            </w:pPr>
            <w:r>
              <w:rPr>
                <w:sz w:val="20"/>
              </w:rPr>
              <w:t>The Job Share Application form must be completed by the team</w:t>
            </w:r>
            <w:r>
              <w:rPr>
                <w:spacing w:val="-13"/>
                <w:sz w:val="20"/>
              </w:rPr>
              <w:t xml:space="preserve"> </w:t>
            </w:r>
            <w:r>
              <w:rPr>
                <w:sz w:val="20"/>
              </w:rPr>
              <w:t>requesting</w:t>
            </w:r>
          </w:p>
          <w:p w14:paraId="60CDE754" w14:textId="77777777" w:rsidR="00491B83" w:rsidRDefault="00491B83" w:rsidP="00DD38B0">
            <w:pPr>
              <w:pStyle w:val="TableParagraph"/>
              <w:spacing w:before="3" w:line="228" w:lineRule="exact"/>
              <w:ind w:left="359" w:right="103"/>
              <w:rPr>
                <w:sz w:val="20"/>
              </w:rPr>
            </w:pPr>
            <w:r>
              <w:rPr>
                <w:sz w:val="20"/>
              </w:rPr>
              <w:t>the job share, approved or disapproved by the principal and returned to the Personnel Office for review.</w:t>
            </w:r>
          </w:p>
        </w:tc>
      </w:tr>
      <w:tr w:rsidR="00491B83" w14:paraId="6CA63C10" w14:textId="77777777" w:rsidTr="00DD38B0">
        <w:trPr>
          <w:trHeight w:val="690"/>
        </w:trPr>
        <w:tc>
          <w:tcPr>
            <w:tcW w:w="2989" w:type="dxa"/>
          </w:tcPr>
          <w:p w14:paraId="1C9730E8" w14:textId="77777777" w:rsidR="00491B83" w:rsidRDefault="00491B83" w:rsidP="00DD38B0">
            <w:pPr>
              <w:pStyle w:val="TableParagraph"/>
              <w:spacing w:line="230" w:lineRule="exact"/>
              <w:ind w:left="467" w:right="75" w:hanging="360"/>
              <w:rPr>
                <w:sz w:val="20"/>
              </w:rPr>
            </w:pPr>
            <w:r>
              <w:rPr>
                <w:sz w:val="20"/>
              </w:rPr>
              <w:t>7. Can a job share team work alternating weeks or months?</w:t>
            </w:r>
          </w:p>
        </w:tc>
        <w:tc>
          <w:tcPr>
            <w:tcW w:w="7293" w:type="dxa"/>
          </w:tcPr>
          <w:p w14:paraId="6F3C055A" w14:textId="77777777" w:rsidR="00491B83" w:rsidRDefault="00491B83" w:rsidP="00DD38B0">
            <w:pPr>
              <w:pStyle w:val="TableParagraph"/>
              <w:spacing w:line="227" w:lineRule="exact"/>
              <w:ind w:left="107"/>
              <w:rPr>
                <w:sz w:val="20"/>
              </w:rPr>
            </w:pPr>
            <w:r>
              <w:rPr>
                <w:sz w:val="20"/>
              </w:rPr>
              <w:t>No.</w:t>
            </w:r>
          </w:p>
        </w:tc>
      </w:tr>
      <w:tr w:rsidR="00491B83" w14:paraId="3C312A99" w14:textId="77777777" w:rsidTr="00DD38B0">
        <w:trPr>
          <w:trHeight w:val="461"/>
        </w:trPr>
        <w:tc>
          <w:tcPr>
            <w:tcW w:w="2989" w:type="dxa"/>
          </w:tcPr>
          <w:p w14:paraId="405B2115" w14:textId="77777777" w:rsidR="00491B83" w:rsidRDefault="00491B83" w:rsidP="00DD38B0">
            <w:pPr>
              <w:pStyle w:val="TableParagraph"/>
              <w:spacing w:before="1" w:line="230" w:lineRule="exact"/>
              <w:ind w:left="467" w:right="313" w:hanging="360"/>
              <w:rPr>
                <w:sz w:val="20"/>
              </w:rPr>
            </w:pPr>
            <w:r>
              <w:rPr>
                <w:sz w:val="20"/>
              </w:rPr>
              <w:t>8. Who authorizes a job share?</w:t>
            </w:r>
          </w:p>
        </w:tc>
        <w:tc>
          <w:tcPr>
            <w:tcW w:w="7293" w:type="dxa"/>
          </w:tcPr>
          <w:p w14:paraId="0310F26E" w14:textId="77777777" w:rsidR="00491B83" w:rsidRDefault="00491B83" w:rsidP="00DD38B0">
            <w:pPr>
              <w:pStyle w:val="TableParagraph"/>
              <w:spacing w:before="1" w:line="230" w:lineRule="exact"/>
              <w:ind w:left="90" w:right="103" w:firstLine="16"/>
              <w:rPr>
                <w:sz w:val="20"/>
              </w:rPr>
            </w:pPr>
            <w:r>
              <w:rPr>
                <w:sz w:val="20"/>
              </w:rPr>
              <w:t>The Director of Human Resources will authorize a job share after reviewing the recommendation of the building principal.</w:t>
            </w:r>
          </w:p>
        </w:tc>
      </w:tr>
      <w:tr w:rsidR="00491B83" w14:paraId="17F7C712" w14:textId="77777777" w:rsidTr="00DD38B0">
        <w:trPr>
          <w:trHeight w:val="1149"/>
        </w:trPr>
        <w:tc>
          <w:tcPr>
            <w:tcW w:w="2989" w:type="dxa"/>
          </w:tcPr>
          <w:p w14:paraId="453BF1BF" w14:textId="77777777" w:rsidR="00491B83" w:rsidRDefault="00491B83" w:rsidP="00DD38B0">
            <w:pPr>
              <w:pStyle w:val="TableParagraph"/>
              <w:ind w:left="467" w:right="75" w:hanging="360"/>
              <w:rPr>
                <w:sz w:val="20"/>
              </w:rPr>
            </w:pPr>
            <w:r>
              <w:rPr>
                <w:sz w:val="20"/>
              </w:rPr>
              <w:t>9. What will be the basis for consideration of job share requests?</w:t>
            </w:r>
          </w:p>
        </w:tc>
        <w:tc>
          <w:tcPr>
            <w:tcW w:w="7293" w:type="dxa"/>
          </w:tcPr>
          <w:p w14:paraId="27B605C7" w14:textId="77777777" w:rsidR="00491B83" w:rsidRDefault="00491B83" w:rsidP="00DD38B0">
            <w:pPr>
              <w:pStyle w:val="TableParagraph"/>
              <w:ind w:left="90" w:right="103" w:firstLine="16"/>
              <w:rPr>
                <w:sz w:val="20"/>
              </w:rPr>
            </w:pPr>
            <w:r>
              <w:rPr>
                <w:sz w:val="20"/>
              </w:rPr>
              <w:t>The consideration will be based on administrative and program needs. The district will maintain a limited number of job share opportunities per building depending on the number of administrators, staff and special programs. If a job share application is rejected, a written rationale for the denial will be provided if</w:t>
            </w:r>
          </w:p>
          <w:p w14:paraId="0D087186" w14:textId="77777777" w:rsidR="00491B83" w:rsidRDefault="00491B83" w:rsidP="00DD38B0">
            <w:pPr>
              <w:pStyle w:val="TableParagraph"/>
              <w:spacing w:line="212" w:lineRule="exact"/>
              <w:ind w:left="90"/>
              <w:rPr>
                <w:sz w:val="20"/>
              </w:rPr>
            </w:pPr>
            <w:r>
              <w:rPr>
                <w:sz w:val="20"/>
              </w:rPr>
              <w:t>requested.</w:t>
            </w:r>
          </w:p>
        </w:tc>
      </w:tr>
      <w:tr w:rsidR="00491B83" w14:paraId="1078BF44" w14:textId="77777777" w:rsidTr="00DD38B0">
        <w:trPr>
          <w:trHeight w:val="690"/>
        </w:trPr>
        <w:tc>
          <w:tcPr>
            <w:tcW w:w="2989" w:type="dxa"/>
          </w:tcPr>
          <w:p w14:paraId="179CC985" w14:textId="77777777" w:rsidR="00491B83" w:rsidRDefault="00491B83" w:rsidP="00DD38B0">
            <w:pPr>
              <w:pStyle w:val="TableParagraph"/>
              <w:spacing w:line="230" w:lineRule="exact"/>
              <w:ind w:left="467" w:right="75" w:hanging="360"/>
              <w:rPr>
                <w:sz w:val="20"/>
              </w:rPr>
            </w:pPr>
            <w:r>
              <w:rPr>
                <w:sz w:val="20"/>
              </w:rPr>
              <w:t>10. What happens to an individual's contract when job sharing?</w:t>
            </w:r>
          </w:p>
        </w:tc>
        <w:tc>
          <w:tcPr>
            <w:tcW w:w="7293" w:type="dxa"/>
          </w:tcPr>
          <w:p w14:paraId="74EBADD5" w14:textId="77777777" w:rsidR="00491B83" w:rsidRDefault="00491B83" w:rsidP="00DD38B0">
            <w:pPr>
              <w:pStyle w:val="TableParagraph"/>
              <w:ind w:left="90" w:right="103" w:firstLine="16"/>
              <w:rPr>
                <w:sz w:val="20"/>
              </w:rPr>
            </w:pPr>
            <w:r>
              <w:rPr>
                <w:sz w:val="20"/>
              </w:rPr>
              <w:t>The individual retains the present year FTE and will be placed on leave for the portion of the FTE being shared, e.g. 1.0 FTE equals .5 leave and .5 assigned.</w:t>
            </w:r>
          </w:p>
        </w:tc>
      </w:tr>
      <w:tr w:rsidR="00491B83" w14:paraId="1AC23C1E" w14:textId="77777777" w:rsidTr="00DD38B0">
        <w:trPr>
          <w:trHeight w:val="460"/>
        </w:trPr>
        <w:tc>
          <w:tcPr>
            <w:tcW w:w="2989" w:type="dxa"/>
          </w:tcPr>
          <w:p w14:paraId="034E42FD" w14:textId="77777777" w:rsidR="00491B83" w:rsidRDefault="00491B83" w:rsidP="00DD38B0">
            <w:pPr>
              <w:pStyle w:val="TableParagraph"/>
              <w:spacing w:line="230" w:lineRule="exact"/>
              <w:ind w:left="467" w:right="75" w:hanging="360"/>
              <w:rPr>
                <w:sz w:val="20"/>
              </w:rPr>
            </w:pPr>
            <w:r>
              <w:rPr>
                <w:sz w:val="20"/>
              </w:rPr>
              <w:t>11. How long is a position job shared?</w:t>
            </w:r>
          </w:p>
        </w:tc>
        <w:tc>
          <w:tcPr>
            <w:tcW w:w="7293" w:type="dxa"/>
          </w:tcPr>
          <w:p w14:paraId="6C6C889F" w14:textId="77777777" w:rsidR="00491B83" w:rsidRDefault="00491B83" w:rsidP="00DD38B0">
            <w:pPr>
              <w:pStyle w:val="TableParagraph"/>
              <w:spacing w:line="230" w:lineRule="exact"/>
              <w:ind w:left="90" w:right="103" w:firstLine="16"/>
              <w:rPr>
                <w:sz w:val="20"/>
              </w:rPr>
            </w:pPr>
            <w:r>
              <w:rPr>
                <w:sz w:val="20"/>
              </w:rPr>
              <w:t>One school year. Job share teams will have the opportunity to reapply in the following spring.</w:t>
            </w:r>
          </w:p>
        </w:tc>
      </w:tr>
    </w:tbl>
    <w:p w14:paraId="28891B26" w14:textId="77777777" w:rsidR="00491B83" w:rsidRDefault="00491B83" w:rsidP="00491B83">
      <w:pPr>
        <w:spacing w:line="230" w:lineRule="exact"/>
        <w:rPr>
          <w:sz w:val="20"/>
        </w:rPr>
        <w:sectPr w:rsidR="00491B83">
          <w:headerReference w:type="default" r:id="rId10"/>
          <w:pgSz w:w="12240" w:h="15840"/>
          <w:pgMar w:top="1160" w:right="480" w:bottom="280" w:left="1140" w:header="720" w:footer="720" w:gutter="0"/>
          <w:cols w:space="720"/>
        </w:sectPr>
      </w:pPr>
    </w:p>
    <w:p w14:paraId="2EE348E3" w14:textId="77777777" w:rsidR="00491B83" w:rsidRDefault="00491B83" w:rsidP="00491B83">
      <w:pPr>
        <w:pStyle w:val="Heading1"/>
        <w:tabs>
          <w:tab w:val="left" w:pos="7434"/>
        </w:tabs>
      </w:pPr>
      <w:r>
        <w:lastRenderedPageBreak/>
        <w:t>PAGE</w:t>
      </w:r>
      <w:r>
        <w:rPr>
          <w:spacing w:val="-1"/>
        </w:rPr>
        <w:t xml:space="preserve"> </w:t>
      </w:r>
      <w:r>
        <w:t>2</w:t>
      </w:r>
      <w:r>
        <w:tab/>
        <w:t>PROCEDURE 5222</w:t>
      </w:r>
    </w:p>
    <w:p w14:paraId="606FFC43" w14:textId="77777777" w:rsidR="00491B83" w:rsidRDefault="00491B83" w:rsidP="00491B83">
      <w:pPr>
        <w:pStyle w:val="BodyText"/>
        <w:spacing w:before="2"/>
        <w:rPr>
          <w:b/>
          <w:sz w:val="24"/>
        </w:rPr>
      </w:pPr>
    </w:p>
    <w:tbl>
      <w:tblPr>
        <w:tblW w:w="0" w:type="auto"/>
        <w:tblInd w:w="1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89"/>
        <w:gridCol w:w="7293"/>
      </w:tblGrid>
      <w:tr w:rsidR="00491B83" w14:paraId="5DA24FF4" w14:textId="77777777" w:rsidTr="00DD38B0">
        <w:trPr>
          <w:trHeight w:val="691"/>
        </w:trPr>
        <w:tc>
          <w:tcPr>
            <w:tcW w:w="2989" w:type="dxa"/>
          </w:tcPr>
          <w:p w14:paraId="432D8156" w14:textId="77777777" w:rsidR="00491B83" w:rsidRDefault="00491B83" w:rsidP="00DD38B0">
            <w:pPr>
              <w:pStyle w:val="TableParagraph"/>
              <w:ind w:left="467" w:right="156" w:hanging="360"/>
              <w:rPr>
                <w:sz w:val="20"/>
              </w:rPr>
            </w:pPr>
            <w:r>
              <w:rPr>
                <w:sz w:val="20"/>
              </w:rPr>
              <w:t>12. Can a job share be started mid-year?</w:t>
            </w:r>
          </w:p>
        </w:tc>
        <w:tc>
          <w:tcPr>
            <w:tcW w:w="7293" w:type="dxa"/>
          </w:tcPr>
          <w:p w14:paraId="43C7A8C4" w14:textId="77777777" w:rsidR="00491B83" w:rsidRDefault="00491B83" w:rsidP="00DD38B0">
            <w:pPr>
              <w:pStyle w:val="TableParagraph"/>
              <w:spacing w:line="230" w:lineRule="exact"/>
              <w:ind w:left="90" w:right="103" w:firstLine="16"/>
              <w:rPr>
                <w:sz w:val="20"/>
              </w:rPr>
            </w:pPr>
            <w:r>
              <w:rPr>
                <w:sz w:val="20"/>
              </w:rPr>
              <w:t>The creation of job shares mid-year would be most unusual. All requests to be reassigned to a job share must be submitted no later than May 1 of the preceding school year.</w:t>
            </w:r>
          </w:p>
        </w:tc>
      </w:tr>
      <w:tr w:rsidR="00491B83" w14:paraId="1D8C712B" w14:textId="77777777" w:rsidTr="00DD38B0">
        <w:trPr>
          <w:trHeight w:val="457"/>
        </w:trPr>
        <w:tc>
          <w:tcPr>
            <w:tcW w:w="2989" w:type="dxa"/>
          </w:tcPr>
          <w:p w14:paraId="36E21AEF" w14:textId="77777777" w:rsidR="00491B83" w:rsidRDefault="00491B83" w:rsidP="00DD38B0">
            <w:pPr>
              <w:pStyle w:val="TableParagraph"/>
              <w:spacing w:line="230" w:lineRule="exact"/>
              <w:ind w:left="467" w:right="479" w:hanging="360"/>
              <w:rPr>
                <w:sz w:val="20"/>
              </w:rPr>
            </w:pPr>
            <w:r>
              <w:rPr>
                <w:sz w:val="20"/>
              </w:rPr>
              <w:t>13. Can job shared teams trade scheduled days?</w:t>
            </w:r>
          </w:p>
        </w:tc>
        <w:tc>
          <w:tcPr>
            <w:tcW w:w="7293" w:type="dxa"/>
          </w:tcPr>
          <w:p w14:paraId="1B300DC1" w14:textId="77777777" w:rsidR="00491B83" w:rsidRDefault="00491B83" w:rsidP="00DD38B0">
            <w:pPr>
              <w:pStyle w:val="TableParagraph"/>
              <w:spacing w:line="227" w:lineRule="exact"/>
              <w:ind w:left="107"/>
              <w:rPr>
                <w:sz w:val="20"/>
              </w:rPr>
            </w:pPr>
            <w:r>
              <w:rPr>
                <w:sz w:val="20"/>
              </w:rPr>
              <w:t>No.</w:t>
            </w:r>
          </w:p>
        </w:tc>
      </w:tr>
      <w:tr w:rsidR="00491B83" w14:paraId="3C015402" w14:textId="77777777" w:rsidTr="00DD38B0">
        <w:trPr>
          <w:trHeight w:val="688"/>
        </w:trPr>
        <w:tc>
          <w:tcPr>
            <w:tcW w:w="2989" w:type="dxa"/>
          </w:tcPr>
          <w:p w14:paraId="2FDE401C" w14:textId="77777777" w:rsidR="00491B83" w:rsidRDefault="00491B83" w:rsidP="00DD38B0">
            <w:pPr>
              <w:pStyle w:val="TableParagraph"/>
              <w:spacing w:line="237" w:lineRule="auto"/>
              <w:ind w:left="467" w:right="75" w:hanging="360"/>
              <w:rPr>
                <w:sz w:val="20"/>
              </w:rPr>
            </w:pPr>
            <w:r>
              <w:rPr>
                <w:sz w:val="20"/>
              </w:rPr>
              <w:t>14. Can one team member substitute for another team</w:t>
            </w:r>
          </w:p>
          <w:p w14:paraId="7C4E4291" w14:textId="77777777" w:rsidR="00491B83" w:rsidRDefault="00491B83" w:rsidP="00DD38B0">
            <w:pPr>
              <w:pStyle w:val="TableParagraph"/>
              <w:spacing w:line="213" w:lineRule="exact"/>
              <w:ind w:left="467"/>
              <w:rPr>
                <w:sz w:val="20"/>
              </w:rPr>
            </w:pPr>
            <w:r>
              <w:rPr>
                <w:sz w:val="20"/>
              </w:rPr>
              <w:t>member?</w:t>
            </w:r>
          </w:p>
        </w:tc>
        <w:tc>
          <w:tcPr>
            <w:tcW w:w="7293" w:type="dxa"/>
          </w:tcPr>
          <w:p w14:paraId="615CB10E" w14:textId="77777777" w:rsidR="00491B83" w:rsidRDefault="00491B83" w:rsidP="00DD38B0">
            <w:pPr>
              <w:pStyle w:val="TableParagraph"/>
              <w:spacing w:line="237" w:lineRule="auto"/>
              <w:ind w:left="90" w:right="103" w:firstLine="16"/>
              <w:rPr>
                <w:sz w:val="20"/>
              </w:rPr>
            </w:pPr>
            <w:r>
              <w:rPr>
                <w:sz w:val="20"/>
              </w:rPr>
              <w:t>Yes. The request must be made through the Substitute Office and the pay for substituting will be at the regular substitute rate.</w:t>
            </w:r>
          </w:p>
        </w:tc>
      </w:tr>
      <w:tr w:rsidR="00491B83" w14:paraId="3A935114" w14:textId="77777777" w:rsidTr="00DD38B0">
        <w:trPr>
          <w:trHeight w:val="921"/>
        </w:trPr>
        <w:tc>
          <w:tcPr>
            <w:tcW w:w="2989" w:type="dxa"/>
          </w:tcPr>
          <w:p w14:paraId="1A00961D" w14:textId="77777777" w:rsidR="00491B83" w:rsidRDefault="00491B83" w:rsidP="00DD38B0">
            <w:pPr>
              <w:pStyle w:val="TableParagraph"/>
              <w:ind w:left="467" w:right="75" w:hanging="360"/>
              <w:rPr>
                <w:sz w:val="20"/>
              </w:rPr>
            </w:pPr>
            <w:r>
              <w:rPr>
                <w:sz w:val="20"/>
              </w:rPr>
              <w:t>15. To whom is the job share position assigned?</w:t>
            </w:r>
          </w:p>
        </w:tc>
        <w:tc>
          <w:tcPr>
            <w:tcW w:w="7293" w:type="dxa"/>
          </w:tcPr>
          <w:p w14:paraId="238B91A8" w14:textId="77777777" w:rsidR="00491B83" w:rsidRDefault="00491B83" w:rsidP="00491B83">
            <w:pPr>
              <w:pStyle w:val="TableParagraph"/>
              <w:numPr>
                <w:ilvl w:val="0"/>
                <w:numId w:val="1"/>
              </w:numPr>
              <w:tabs>
                <w:tab w:val="left" w:pos="360"/>
              </w:tabs>
              <w:ind w:right="693"/>
              <w:rPr>
                <w:sz w:val="20"/>
              </w:rPr>
            </w:pPr>
            <w:r>
              <w:rPr>
                <w:sz w:val="20"/>
              </w:rPr>
              <w:t>Where a position already belongs to one team member, it remains</w:t>
            </w:r>
            <w:r>
              <w:rPr>
                <w:spacing w:val="-23"/>
                <w:sz w:val="20"/>
              </w:rPr>
              <w:t xml:space="preserve"> </w:t>
            </w:r>
            <w:r>
              <w:rPr>
                <w:sz w:val="20"/>
              </w:rPr>
              <w:t xml:space="preserve">that member's position when the job </w:t>
            </w:r>
            <w:proofErr w:type="gramStart"/>
            <w:r>
              <w:rPr>
                <w:sz w:val="20"/>
              </w:rPr>
              <w:t>share</w:t>
            </w:r>
            <w:proofErr w:type="gramEnd"/>
            <w:r>
              <w:rPr>
                <w:sz w:val="20"/>
              </w:rPr>
              <w:t xml:space="preserve"> team</w:t>
            </w:r>
            <w:r>
              <w:rPr>
                <w:spacing w:val="-2"/>
                <w:sz w:val="20"/>
              </w:rPr>
              <w:t xml:space="preserve"> </w:t>
            </w:r>
            <w:r>
              <w:rPr>
                <w:sz w:val="20"/>
              </w:rPr>
              <w:t>dissolves.</w:t>
            </w:r>
          </w:p>
          <w:p w14:paraId="3C5F9992" w14:textId="77777777" w:rsidR="00491B83" w:rsidRDefault="00491B83" w:rsidP="00491B83">
            <w:pPr>
              <w:pStyle w:val="TableParagraph"/>
              <w:numPr>
                <w:ilvl w:val="0"/>
                <w:numId w:val="1"/>
              </w:numPr>
              <w:tabs>
                <w:tab w:val="left" w:pos="360"/>
              </w:tabs>
              <w:spacing w:line="230" w:lineRule="atLeast"/>
              <w:ind w:right="321"/>
              <w:rPr>
                <w:sz w:val="20"/>
              </w:rPr>
            </w:pPr>
            <w:r>
              <w:rPr>
                <w:sz w:val="20"/>
              </w:rPr>
              <w:t>Where a position is "open" it shall be assigned to the senior member of</w:t>
            </w:r>
            <w:r>
              <w:rPr>
                <w:spacing w:val="-17"/>
                <w:sz w:val="20"/>
              </w:rPr>
              <w:t xml:space="preserve"> </w:t>
            </w:r>
            <w:r>
              <w:rPr>
                <w:sz w:val="20"/>
              </w:rPr>
              <w:t>the team (by building and then by District</w:t>
            </w:r>
            <w:r>
              <w:rPr>
                <w:spacing w:val="-9"/>
                <w:sz w:val="20"/>
              </w:rPr>
              <w:t xml:space="preserve"> </w:t>
            </w:r>
            <w:r>
              <w:rPr>
                <w:sz w:val="20"/>
              </w:rPr>
              <w:t>seniority).</w:t>
            </w:r>
          </w:p>
        </w:tc>
      </w:tr>
      <w:tr w:rsidR="00491B83" w14:paraId="2669824C" w14:textId="77777777" w:rsidTr="00DD38B0">
        <w:trPr>
          <w:trHeight w:val="1149"/>
        </w:trPr>
        <w:tc>
          <w:tcPr>
            <w:tcW w:w="2989" w:type="dxa"/>
          </w:tcPr>
          <w:p w14:paraId="409A3A57" w14:textId="77777777" w:rsidR="00491B83" w:rsidRDefault="00491B83" w:rsidP="00DD38B0">
            <w:pPr>
              <w:pStyle w:val="TableParagraph"/>
              <w:ind w:left="467" w:right="244" w:hanging="360"/>
              <w:jc w:val="both"/>
              <w:rPr>
                <w:sz w:val="20"/>
              </w:rPr>
            </w:pPr>
            <w:r>
              <w:rPr>
                <w:sz w:val="20"/>
              </w:rPr>
              <w:t>16. What happens when both members want to end the job share?</w:t>
            </w:r>
          </w:p>
        </w:tc>
        <w:tc>
          <w:tcPr>
            <w:tcW w:w="7293" w:type="dxa"/>
          </w:tcPr>
          <w:p w14:paraId="77BCFFC8" w14:textId="77777777" w:rsidR="00491B83" w:rsidRDefault="00491B83" w:rsidP="00DD38B0">
            <w:pPr>
              <w:pStyle w:val="TableParagraph"/>
              <w:ind w:left="359" w:right="103" w:hanging="252"/>
              <w:rPr>
                <w:sz w:val="20"/>
              </w:rPr>
            </w:pPr>
            <w:r>
              <w:rPr>
                <w:sz w:val="20"/>
              </w:rPr>
              <w:t>The person whose position was shared retains the position unless staff reduction provisions of the contract have been implemented. The other member may remain in the building if there is a position available; otherwise, that member must transfer. If one or both members of a team wish to job</w:t>
            </w:r>
          </w:p>
          <w:p w14:paraId="28AD963E" w14:textId="77777777" w:rsidR="00491B83" w:rsidRDefault="00491B83" w:rsidP="00DD38B0">
            <w:pPr>
              <w:pStyle w:val="TableParagraph"/>
              <w:spacing w:line="213" w:lineRule="exact"/>
              <w:ind w:left="359"/>
              <w:rPr>
                <w:sz w:val="20"/>
              </w:rPr>
            </w:pPr>
            <w:r>
              <w:rPr>
                <w:sz w:val="20"/>
              </w:rPr>
              <w:t>share with new partners, the application process must start over again.</w:t>
            </w:r>
          </w:p>
        </w:tc>
      </w:tr>
      <w:tr w:rsidR="00491B83" w14:paraId="4826F8A2" w14:textId="77777777" w:rsidTr="00DD38B0">
        <w:trPr>
          <w:trHeight w:val="690"/>
        </w:trPr>
        <w:tc>
          <w:tcPr>
            <w:tcW w:w="2989" w:type="dxa"/>
          </w:tcPr>
          <w:p w14:paraId="38B852CF" w14:textId="77777777" w:rsidR="00491B83" w:rsidRDefault="00491B83" w:rsidP="00DD38B0">
            <w:pPr>
              <w:pStyle w:val="TableParagraph"/>
              <w:spacing w:line="230" w:lineRule="exact"/>
              <w:ind w:left="467" w:right="145" w:hanging="360"/>
              <w:rPr>
                <w:sz w:val="20"/>
              </w:rPr>
            </w:pPr>
            <w:r>
              <w:rPr>
                <w:sz w:val="20"/>
              </w:rPr>
              <w:t>17. Is special consideration for continued job sharing given to anyone?</w:t>
            </w:r>
          </w:p>
        </w:tc>
        <w:tc>
          <w:tcPr>
            <w:tcW w:w="7293" w:type="dxa"/>
          </w:tcPr>
          <w:p w14:paraId="124DA7B1" w14:textId="77777777" w:rsidR="00491B83" w:rsidRDefault="00491B83" w:rsidP="00DD38B0">
            <w:pPr>
              <w:pStyle w:val="TableParagraph"/>
              <w:spacing w:line="230" w:lineRule="exact"/>
              <w:ind w:left="359" w:right="103" w:hanging="252"/>
              <w:rPr>
                <w:sz w:val="20"/>
              </w:rPr>
            </w:pPr>
            <w:r>
              <w:rPr>
                <w:sz w:val="20"/>
              </w:rPr>
              <w:t>Yes. Special consideration is given to job share teams that were in existence prior to the 1993-94 school year because at the time of the creation of those teams, the guidelines were not in place.</w:t>
            </w:r>
          </w:p>
        </w:tc>
      </w:tr>
    </w:tbl>
    <w:p w14:paraId="1A1D35B2" w14:textId="77777777" w:rsidR="00491B83" w:rsidRDefault="00491B83" w:rsidP="00491B83">
      <w:pPr>
        <w:spacing w:line="230" w:lineRule="exact"/>
        <w:rPr>
          <w:sz w:val="20"/>
        </w:rPr>
        <w:sectPr w:rsidR="00491B83">
          <w:pgSz w:w="12240" w:h="15840"/>
          <w:pgMar w:top="640" w:right="480" w:bottom="280" w:left="1140" w:header="720" w:footer="720" w:gutter="0"/>
          <w:cols w:space="720"/>
        </w:sectPr>
      </w:pPr>
    </w:p>
    <w:p w14:paraId="6DA1B525" w14:textId="77777777" w:rsidR="00390005" w:rsidRDefault="00390005">
      <w:bookmarkStart w:id="1" w:name="_GoBack"/>
      <w:bookmarkEnd w:id="1"/>
    </w:p>
    <w:sectPr w:rsidR="0039000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Winters, Kelsey (WSSDA)" w:date="2020-05-11T11:34:00Z" w:initials="WK(">
    <w:p w14:paraId="2F001706" w14:textId="77777777" w:rsidR="0020461D" w:rsidRDefault="0020461D">
      <w:pPr>
        <w:pStyle w:val="CommentText"/>
      </w:pPr>
      <w:r>
        <w:rPr>
          <w:rStyle w:val="CommentReference"/>
        </w:rPr>
        <w:annotationRef/>
      </w:r>
      <w:r>
        <w:t>District procedure only.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00170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001706" w16cid:durableId="2309BE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F61BC" w14:textId="77777777" w:rsidR="00241815" w:rsidRDefault="00241815" w:rsidP="00C0543D">
      <w:r>
        <w:separator/>
      </w:r>
    </w:p>
  </w:endnote>
  <w:endnote w:type="continuationSeparator" w:id="0">
    <w:p w14:paraId="32119D30" w14:textId="77777777" w:rsidR="00241815" w:rsidRDefault="00241815" w:rsidP="00C0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F0169" w14:textId="77777777" w:rsidR="00241815" w:rsidRDefault="00241815" w:rsidP="00C0543D">
      <w:r>
        <w:separator/>
      </w:r>
    </w:p>
  </w:footnote>
  <w:footnote w:type="continuationSeparator" w:id="0">
    <w:p w14:paraId="01AF8DA7" w14:textId="77777777" w:rsidR="00241815" w:rsidRDefault="00241815" w:rsidP="00C054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A39A3" w14:textId="77777777" w:rsidR="00C0543D" w:rsidRDefault="00C0543D" w:rsidP="00C0543D">
    <w:pPr>
      <w:pStyle w:val="Header"/>
      <w:rPr>
        <w:b/>
      </w:rPr>
    </w:pPr>
    <w:r w:rsidRPr="00213CC7">
      <w:rPr>
        <w:rFonts w:ascii="Times New Roman" w:eastAsia="Times New Roman" w:hAnsi="Times New Roman" w:cs="Times New Roman"/>
        <w:noProof/>
        <w:lang w:bidi="ar-SA"/>
      </w:rPr>
      <w:drawing>
        <wp:anchor distT="0" distB="0" distL="114300" distR="114300" simplePos="0" relativeHeight="251659264" behindDoc="0" locked="0" layoutInCell="1" allowOverlap="1" wp14:anchorId="3512002E" wp14:editId="0E9DB692">
          <wp:simplePos x="0" y="0"/>
          <wp:positionH relativeFrom="column">
            <wp:posOffset>-400050</wp:posOffset>
          </wp:positionH>
          <wp:positionV relativeFrom="paragraph">
            <wp:posOffset>-257175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5222P</w:t>
    </w:r>
    <w:r>
      <w:rPr>
        <w:b/>
      </w:rPr>
      <w:tab/>
    </w:r>
    <w:r>
      <w:rPr>
        <w:b/>
      </w:rPr>
      <w:tab/>
    </w:r>
    <w:r w:rsidRPr="00C0543D">
      <w:rPr>
        <w:rFonts w:ascii="Verdana" w:hAnsi="Verdana"/>
        <w:sz w:val="20"/>
        <w:szCs w:val="20"/>
      </w:rPr>
      <w:t>Adoption Date: 5/22/00</w:t>
    </w:r>
  </w:p>
  <w:p w14:paraId="4341E726" w14:textId="77777777" w:rsidR="00C0543D" w:rsidRPr="00C0543D" w:rsidRDefault="00C0543D" w:rsidP="00C0543D">
    <w:pPr>
      <w:pStyle w:val="Header"/>
      <w:rPr>
        <w:b/>
      </w:rPr>
    </w:pPr>
    <w:r>
      <w:rPr>
        <w:b/>
      </w:rPr>
      <w:t>Personnel</w:t>
    </w:r>
    <w:r>
      <w:rPr>
        <w:b/>
      </w:rPr>
      <w:tab/>
    </w:r>
    <w:r>
      <w:rPr>
        <w:b/>
      </w:rPr>
      <w:tab/>
    </w:r>
    <w:r w:rsidRPr="00C0543D">
      <w:rPr>
        <w:rFonts w:ascii="Verdana" w:hAnsi="Verdana"/>
        <w:sz w:val="20"/>
        <w:szCs w:val="20"/>
      </w:rPr>
      <w:t>Revised: 9/23/02</w:t>
    </w:r>
  </w:p>
  <w:p w14:paraId="524D7AD7" w14:textId="77777777" w:rsidR="00C0543D" w:rsidRDefault="00C0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23B33"/>
    <w:multiLevelType w:val="hybridMultilevel"/>
    <w:tmpl w:val="8DEC2A14"/>
    <w:lvl w:ilvl="0" w:tplc="B61258F8">
      <w:start w:val="1"/>
      <w:numFmt w:val="lowerLetter"/>
      <w:lvlText w:val="%1)"/>
      <w:lvlJc w:val="left"/>
      <w:pPr>
        <w:ind w:left="359" w:hanging="252"/>
        <w:jc w:val="left"/>
      </w:pPr>
      <w:rPr>
        <w:rFonts w:ascii="Arial" w:eastAsia="Arial" w:hAnsi="Arial" w:cs="Arial" w:hint="default"/>
        <w:spacing w:val="-1"/>
        <w:w w:val="99"/>
        <w:sz w:val="20"/>
        <w:szCs w:val="20"/>
        <w:lang w:val="en-US" w:eastAsia="en-US" w:bidi="en-US"/>
      </w:rPr>
    </w:lvl>
    <w:lvl w:ilvl="1" w:tplc="8BC6C3E8">
      <w:numFmt w:val="bullet"/>
      <w:lvlText w:val="•"/>
      <w:lvlJc w:val="left"/>
      <w:pPr>
        <w:ind w:left="1052" w:hanging="252"/>
      </w:pPr>
      <w:rPr>
        <w:rFonts w:hint="default"/>
        <w:lang w:val="en-US" w:eastAsia="en-US" w:bidi="en-US"/>
      </w:rPr>
    </w:lvl>
    <w:lvl w:ilvl="2" w:tplc="13EE17A8">
      <w:numFmt w:val="bullet"/>
      <w:lvlText w:val="•"/>
      <w:lvlJc w:val="left"/>
      <w:pPr>
        <w:ind w:left="1744" w:hanging="252"/>
      </w:pPr>
      <w:rPr>
        <w:rFonts w:hint="default"/>
        <w:lang w:val="en-US" w:eastAsia="en-US" w:bidi="en-US"/>
      </w:rPr>
    </w:lvl>
    <w:lvl w:ilvl="3" w:tplc="0D608F70">
      <w:numFmt w:val="bullet"/>
      <w:lvlText w:val="•"/>
      <w:lvlJc w:val="left"/>
      <w:pPr>
        <w:ind w:left="2436" w:hanging="252"/>
      </w:pPr>
      <w:rPr>
        <w:rFonts w:hint="default"/>
        <w:lang w:val="en-US" w:eastAsia="en-US" w:bidi="en-US"/>
      </w:rPr>
    </w:lvl>
    <w:lvl w:ilvl="4" w:tplc="61C43716">
      <w:numFmt w:val="bullet"/>
      <w:lvlText w:val="•"/>
      <w:lvlJc w:val="left"/>
      <w:pPr>
        <w:ind w:left="3129" w:hanging="252"/>
      </w:pPr>
      <w:rPr>
        <w:rFonts w:hint="default"/>
        <w:lang w:val="en-US" w:eastAsia="en-US" w:bidi="en-US"/>
      </w:rPr>
    </w:lvl>
    <w:lvl w:ilvl="5" w:tplc="9C26DCC0">
      <w:numFmt w:val="bullet"/>
      <w:lvlText w:val="•"/>
      <w:lvlJc w:val="left"/>
      <w:pPr>
        <w:ind w:left="3821" w:hanging="252"/>
      </w:pPr>
      <w:rPr>
        <w:rFonts w:hint="default"/>
        <w:lang w:val="en-US" w:eastAsia="en-US" w:bidi="en-US"/>
      </w:rPr>
    </w:lvl>
    <w:lvl w:ilvl="6" w:tplc="65E0AFE6">
      <w:numFmt w:val="bullet"/>
      <w:lvlText w:val="•"/>
      <w:lvlJc w:val="left"/>
      <w:pPr>
        <w:ind w:left="4513" w:hanging="252"/>
      </w:pPr>
      <w:rPr>
        <w:rFonts w:hint="default"/>
        <w:lang w:val="en-US" w:eastAsia="en-US" w:bidi="en-US"/>
      </w:rPr>
    </w:lvl>
    <w:lvl w:ilvl="7" w:tplc="BA5031BE">
      <w:numFmt w:val="bullet"/>
      <w:lvlText w:val="•"/>
      <w:lvlJc w:val="left"/>
      <w:pPr>
        <w:ind w:left="5206" w:hanging="252"/>
      </w:pPr>
      <w:rPr>
        <w:rFonts w:hint="default"/>
        <w:lang w:val="en-US" w:eastAsia="en-US" w:bidi="en-US"/>
      </w:rPr>
    </w:lvl>
    <w:lvl w:ilvl="8" w:tplc="96B0448C">
      <w:numFmt w:val="bullet"/>
      <w:lvlText w:val="•"/>
      <w:lvlJc w:val="left"/>
      <w:pPr>
        <w:ind w:left="5898" w:hanging="252"/>
      </w:pPr>
      <w:rPr>
        <w:rFonts w:hint="default"/>
        <w:lang w:val="en-US" w:eastAsia="en-US" w:bidi="en-US"/>
      </w:rPr>
    </w:lvl>
  </w:abstractNum>
  <w:abstractNum w:abstractNumId="1" w15:restartNumberingAfterBreak="0">
    <w:nsid w:val="40792CF8"/>
    <w:multiLevelType w:val="hybridMultilevel"/>
    <w:tmpl w:val="C3DEB108"/>
    <w:lvl w:ilvl="0" w:tplc="26608B20">
      <w:start w:val="1"/>
      <w:numFmt w:val="lowerLetter"/>
      <w:lvlText w:val="%1)"/>
      <w:lvlJc w:val="left"/>
      <w:pPr>
        <w:ind w:left="359" w:hanging="252"/>
        <w:jc w:val="left"/>
      </w:pPr>
      <w:rPr>
        <w:rFonts w:ascii="Arial" w:eastAsia="Arial" w:hAnsi="Arial" w:cs="Arial" w:hint="default"/>
        <w:spacing w:val="-1"/>
        <w:w w:val="99"/>
        <w:sz w:val="20"/>
        <w:szCs w:val="20"/>
        <w:lang w:val="en-US" w:eastAsia="en-US" w:bidi="en-US"/>
      </w:rPr>
    </w:lvl>
    <w:lvl w:ilvl="1" w:tplc="AB9CF66C">
      <w:numFmt w:val="bullet"/>
      <w:lvlText w:val="•"/>
      <w:lvlJc w:val="left"/>
      <w:pPr>
        <w:ind w:left="1052" w:hanging="252"/>
      </w:pPr>
      <w:rPr>
        <w:rFonts w:hint="default"/>
        <w:lang w:val="en-US" w:eastAsia="en-US" w:bidi="en-US"/>
      </w:rPr>
    </w:lvl>
    <w:lvl w:ilvl="2" w:tplc="43769B6C">
      <w:numFmt w:val="bullet"/>
      <w:lvlText w:val="•"/>
      <w:lvlJc w:val="left"/>
      <w:pPr>
        <w:ind w:left="1744" w:hanging="252"/>
      </w:pPr>
      <w:rPr>
        <w:rFonts w:hint="default"/>
        <w:lang w:val="en-US" w:eastAsia="en-US" w:bidi="en-US"/>
      </w:rPr>
    </w:lvl>
    <w:lvl w:ilvl="3" w:tplc="1F2C4A86">
      <w:numFmt w:val="bullet"/>
      <w:lvlText w:val="•"/>
      <w:lvlJc w:val="left"/>
      <w:pPr>
        <w:ind w:left="2436" w:hanging="252"/>
      </w:pPr>
      <w:rPr>
        <w:rFonts w:hint="default"/>
        <w:lang w:val="en-US" w:eastAsia="en-US" w:bidi="en-US"/>
      </w:rPr>
    </w:lvl>
    <w:lvl w:ilvl="4" w:tplc="633A474E">
      <w:numFmt w:val="bullet"/>
      <w:lvlText w:val="•"/>
      <w:lvlJc w:val="left"/>
      <w:pPr>
        <w:ind w:left="3129" w:hanging="252"/>
      </w:pPr>
      <w:rPr>
        <w:rFonts w:hint="default"/>
        <w:lang w:val="en-US" w:eastAsia="en-US" w:bidi="en-US"/>
      </w:rPr>
    </w:lvl>
    <w:lvl w:ilvl="5" w:tplc="F75AE650">
      <w:numFmt w:val="bullet"/>
      <w:lvlText w:val="•"/>
      <w:lvlJc w:val="left"/>
      <w:pPr>
        <w:ind w:left="3821" w:hanging="252"/>
      </w:pPr>
      <w:rPr>
        <w:rFonts w:hint="default"/>
        <w:lang w:val="en-US" w:eastAsia="en-US" w:bidi="en-US"/>
      </w:rPr>
    </w:lvl>
    <w:lvl w:ilvl="6" w:tplc="4EACB0A4">
      <w:numFmt w:val="bullet"/>
      <w:lvlText w:val="•"/>
      <w:lvlJc w:val="left"/>
      <w:pPr>
        <w:ind w:left="4513" w:hanging="252"/>
      </w:pPr>
      <w:rPr>
        <w:rFonts w:hint="default"/>
        <w:lang w:val="en-US" w:eastAsia="en-US" w:bidi="en-US"/>
      </w:rPr>
    </w:lvl>
    <w:lvl w:ilvl="7" w:tplc="09C89E34">
      <w:numFmt w:val="bullet"/>
      <w:lvlText w:val="•"/>
      <w:lvlJc w:val="left"/>
      <w:pPr>
        <w:ind w:left="5206" w:hanging="252"/>
      </w:pPr>
      <w:rPr>
        <w:rFonts w:hint="default"/>
        <w:lang w:val="en-US" w:eastAsia="en-US" w:bidi="en-US"/>
      </w:rPr>
    </w:lvl>
    <w:lvl w:ilvl="8" w:tplc="99165C64">
      <w:numFmt w:val="bullet"/>
      <w:lvlText w:val="•"/>
      <w:lvlJc w:val="left"/>
      <w:pPr>
        <w:ind w:left="5898" w:hanging="252"/>
      </w:pPr>
      <w:rPr>
        <w:rFonts w:hint="default"/>
        <w:lang w:val="en-US" w:eastAsia="en-US" w:bidi="en-US"/>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B83"/>
    <w:rsid w:val="0020461D"/>
    <w:rsid w:val="00241815"/>
    <w:rsid w:val="00390005"/>
    <w:rsid w:val="00491B83"/>
    <w:rsid w:val="00C0543D"/>
    <w:rsid w:val="00D636D4"/>
    <w:rsid w:val="00EB6677"/>
    <w:rsid w:val="00F53F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2BCEE"/>
  <w15:chartTrackingRefBased/>
  <w15:docId w15:val="{A9631519-1E4B-40D9-A9D3-D5FE9EDC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sid w:val="00491B83"/>
    <w:pPr>
      <w:widowControl w:val="0"/>
      <w:autoSpaceDE w:val="0"/>
      <w:autoSpaceDN w:val="0"/>
      <w:spacing w:after="0" w:line="240" w:lineRule="auto"/>
    </w:pPr>
    <w:rPr>
      <w:rFonts w:ascii="Arial" w:eastAsia="Arial" w:hAnsi="Arial" w:cs="Arial"/>
      <w:lang w:bidi="en-US"/>
    </w:rPr>
  </w:style>
  <w:style w:type="paragraph" w:styleId="Heading1">
    <w:name w:val="heading 1"/>
    <w:basedOn w:val="Normal"/>
    <w:link w:val="Heading1Char"/>
    <w:uiPriority w:val="1"/>
    <w:qFormat/>
    <w:rsid w:val="00491B83"/>
    <w:pPr>
      <w:spacing w:before="78"/>
      <w:ind w:left="300"/>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491B83"/>
    <w:rPr>
      <w:rFonts w:ascii="Arial" w:eastAsia="Arial" w:hAnsi="Arial" w:cs="Arial"/>
      <w:b/>
      <w:bCs/>
      <w:sz w:val="24"/>
      <w:szCs w:val="24"/>
      <w:lang w:bidi="en-US"/>
    </w:rPr>
  </w:style>
  <w:style w:type="paragraph" w:styleId="BodyText">
    <w:name w:val="Body Text"/>
    <w:basedOn w:val="Normal"/>
    <w:link w:val="BodyTextChar"/>
    <w:uiPriority w:val="1"/>
    <w:qFormat/>
    <w:rsid w:val="00491B83"/>
    <w:rPr>
      <w:sz w:val="20"/>
      <w:szCs w:val="20"/>
    </w:rPr>
  </w:style>
  <w:style w:type="character" w:customStyle="1" w:styleId="BodyTextChar">
    <w:name w:val="Body Text Char"/>
    <w:basedOn w:val="DefaultParagraphFont"/>
    <w:link w:val="BodyText"/>
    <w:uiPriority w:val="1"/>
    <w:rsid w:val="00491B83"/>
    <w:rPr>
      <w:rFonts w:ascii="Arial" w:eastAsia="Arial" w:hAnsi="Arial" w:cs="Arial"/>
      <w:sz w:val="20"/>
      <w:szCs w:val="20"/>
      <w:lang w:bidi="en-US"/>
    </w:rPr>
  </w:style>
  <w:style w:type="paragraph" w:customStyle="1" w:styleId="TableParagraph">
    <w:name w:val="Table Paragraph"/>
    <w:basedOn w:val="Normal"/>
    <w:uiPriority w:val="1"/>
    <w:qFormat/>
    <w:rsid w:val="00491B83"/>
    <w:pPr>
      <w:ind w:left="108"/>
    </w:pPr>
  </w:style>
  <w:style w:type="paragraph" w:styleId="Header">
    <w:name w:val="header"/>
    <w:basedOn w:val="Normal"/>
    <w:link w:val="HeaderChar"/>
    <w:uiPriority w:val="99"/>
    <w:unhideWhenUsed/>
    <w:rsid w:val="00C0543D"/>
    <w:pPr>
      <w:tabs>
        <w:tab w:val="center" w:pos="4680"/>
        <w:tab w:val="right" w:pos="9360"/>
      </w:tabs>
    </w:pPr>
  </w:style>
  <w:style w:type="character" w:customStyle="1" w:styleId="HeaderChar">
    <w:name w:val="Header Char"/>
    <w:basedOn w:val="DefaultParagraphFont"/>
    <w:link w:val="Header"/>
    <w:uiPriority w:val="99"/>
    <w:rsid w:val="00C0543D"/>
    <w:rPr>
      <w:rFonts w:ascii="Arial" w:eastAsia="Arial" w:hAnsi="Arial" w:cs="Arial"/>
      <w:lang w:bidi="en-US"/>
    </w:rPr>
  </w:style>
  <w:style w:type="paragraph" w:styleId="Footer">
    <w:name w:val="footer"/>
    <w:basedOn w:val="Normal"/>
    <w:link w:val="FooterChar"/>
    <w:uiPriority w:val="99"/>
    <w:unhideWhenUsed/>
    <w:rsid w:val="00C0543D"/>
    <w:pPr>
      <w:tabs>
        <w:tab w:val="center" w:pos="4680"/>
        <w:tab w:val="right" w:pos="9360"/>
      </w:tabs>
    </w:pPr>
  </w:style>
  <w:style w:type="character" w:customStyle="1" w:styleId="FooterChar">
    <w:name w:val="Footer Char"/>
    <w:basedOn w:val="DefaultParagraphFont"/>
    <w:link w:val="Footer"/>
    <w:uiPriority w:val="99"/>
    <w:rsid w:val="00C0543D"/>
    <w:rPr>
      <w:rFonts w:ascii="Arial" w:eastAsia="Arial" w:hAnsi="Arial" w:cs="Arial"/>
      <w:lang w:bidi="en-US"/>
    </w:rPr>
  </w:style>
  <w:style w:type="character" w:styleId="CommentReference">
    <w:name w:val="annotation reference"/>
    <w:basedOn w:val="DefaultParagraphFont"/>
    <w:uiPriority w:val="99"/>
    <w:semiHidden/>
    <w:unhideWhenUsed/>
    <w:rsid w:val="0020461D"/>
    <w:rPr>
      <w:sz w:val="16"/>
      <w:szCs w:val="16"/>
    </w:rPr>
  </w:style>
  <w:style w:type="paragraph" w:styleId="CommentText">
    <w:name w:val="annotation text"/>
    <w:basedOn w:val="Normal"/>
    <w:link w:val="CommentTextChar"/>
    <w:uiPriority w:val="99"/>
    <w:semiHidden/>
    <w:unhideWhenUsed/>
    <w:rsid w:val="0020461D"/>
    <w:rPr>
      <w:sz w:val="20"/>
      <w:szCs w:val="20"/>
    </w:rPr>
  </w:style>
  <w:style w:type="character" w:customStyle="1" w:styleId="CommentTextChar">
    <w:name w:val="Comment Text Char"/>
    <w:basedOn w:val="DefaultParagraphFont"/>
    <w:link w:val="CommentText"/>
    <w:uiPriority w:val="99"/>
    <w:semiHidden/>
    <w:rsid w:val="0020461D"/>
    <w:rPr>
      <w:rFonts w:ascii="Arial" w:eastAsia="Arial" w:hAnsi="Arial" w:cs="Arial"/>
      <w:sz w:val="20"/>
      <w:szCs w:val="20"/>
      <w:lang w:bidi="en-US"/>
    </w:rPr>
  </w:style>
  <w:style w:type="paragraph" w:styleId="CommentSubject">
    <w:name w:val="annotation subject"/>
    <w:basedOn w:val="CommentText"/>
    <w:next w:val="CommentText"/>
    <w:link w:val="CommentSubjectChar"/>
    <w:uiPriority w:val="99"/>
    <w:semiHidden/>
    <w:unhideWhenUsed/>
    <w:rsid w:val="0020461D"/>
    <w:rPr>
      <w:b/>
      <w:bCs/>
    </w:rPr>
  </w:style>
  <w:style w:type="character" w:customStyle="1" w:styleId="CommentSubjectChar">
    <w:name w:val="Comment Subject Char"/>
    <w:basedOn w:val="CommentTextChar"/>
    <w:link w:val="CommentSubject"/>
    <w:uiPriority w:val="99"/>
    <w:semiHidden/>
    <w:rsid w:val="0020461D"/>
    <w:rPr>
      <w:rFonts w:ascii="Arial" w:eastAsia="Arial" w:hAnsi="Arial" w:cs="Arial"/>
      <w:b/>
      <w:bCs/>
      <w:sz w:val="20"/>
      <w:szCs w:val="20"/>
      <w:lang w:bidi="en-US"/>
    </w:rPr>
  </w:style>
  <w:style w:type="paragraph" w:styleId="BalloonText">
    <w:name w:val="Balloon Text"/>
    <w:basedOn w:val="Normal"/>
    <w:link w:val="BalloonTextChar"/>
    <w:uiPriority w:val="99"/>
    <w:semiHidden/>
    <w:unhideWhenUsed/>
    <w:rsid w:val="002046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61D"/>
    <w:rPr>
      <w:rFonts w:ascii="Segoe UI" w:eastAsia="Arial" w:hAnsi="Segoe UI" w:cs="Segoe UI"/>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microsoft.com/office/2016/09/relationships/commentsIds" Target="commentsId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2020-09-14T17:05:00Z</dcterms:created>
  <dcterms:modified xsi:type="dcterms:W3CDTF">2020-09-14T17:05:00Z</dcterms:modified>
</cp:coreProperties>
</file>